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A1" w:rsidRDefault="00C11CA1" w:rsidP="00C11CA1">
      <w:r w:rsidRPr="00C11CA1">
        <w:rPr>
          <w:b/>
        </w:rPr>
        <w:t>Bill Clinton: “</w:t>
      </w:r>
      <w:r w:rsidRPr="00C11CA1">
        <w:rPr>
          <w:b/>
        </w:rPr>
        <w:t xml:space="preserve">We </w:t>
      </w:r>
      <w:r w:rsidRPr="00C11CA1">
        <w:rPr>
          <w:b/>
        </w:rPr>
        <w:t>Currently Have 2,100 Staff And Volunteers In A Total Of 36 Countries.”</w:t>
      </w:r>
      <w:r>
        <w:t xml:space="preserve"> “</w:t>
      </w:r>
      <w:r>
        <w:t xml:space="preserve">In 2011, after ten years of rapid growth, we decided we needed to review our organization and management practices. As many companies and organizations have done, we engaged an outside firm – Simpson </w:t>
      </w:r>
      <w:proofErr w:type="spellStart"/>
      <w:r>
        <w:t>Thacher</w:t>
      </w:r>
      <w:proofErr w:type="spellEnd"/>
      <w:r>
        <w:t xml:space="preserve"> – to help us review both our governance approach an</w:t>
      </w:r>
      <w:r>
        <w:t xml:space="preserve">d internal operating practices. </w:t>
      </w:r>
      <w:r>
        <w:t xml:space="preserve">Essentially, the review said we needed stronger management staff full-time in New York, where most of our U.S.-based staff </w:t>
      </w:r>
      <w:proofErr w:type="gramStart"/>
      <w:r>
        <w:t>are</w:t>
      </w:r>
      <w:proofErr w:type="gramEnd"/>
      <w:r>
        <w:t xml:space="preserve"> located, and a larger, more independent board.  We currently have 2,100 staff and volunteers in a total of 36 countries.</w:t>
      </w:r>
      <w:r>
        <w:t xml:space="preserve">” [Bill Clinton Letter, Clinton Foundation, </w:t>
      </w:r>
      <w:hyperlink r:id="rId6" w:history="1">
        <w:r w:rsidRPr="00C11CA1">
          <w:rPr>
            <w:rStyle w:val="Hyperlink"/>
          </w:rPr>
          <w:t>8/16/13</w:t>
        </w:r>
      </w:hyperlink>
      <w:r>
        <w:t>]</w:t>
      </w:r>
      <w:r>
        <w:t xml:space="preserve"> </w:t>
      </w:r>
    </w:p>
    <w:p w:rsidR="00C11CA1" w:rsidRDefault="00C11CA1" w:rsidP="00C11CA1"/>
    <w:p w:rsidR="00C0053F" w:rsidRDefault="00C11CA1" w:rsidP="00C11CA1">
      <w:r w:rsidRPr="00C11CA1">
        <w:rPr>
          <w:b/>
        </w:rPr>
        <w:t xml:space="preserve">Clinton Foundation Has Kept “Overhead Costs… At About </w:t>
      </w:r>
      <w:proofErr w:type="gramStart"/>
      <w:r w:rsidRPr="00C11CA1">
        <w:rPr>
          <w:b/>
        </w:rPr>
        <w:t>A</w:t>
      </w:r>
      <w:proofErr w:type="gramEnd"/>
      <w:r w:rsidRPr="00C11CA1">
        <w:rPr>
          <w:b/>
        </w:rPr>
        <w:t xml:space="preserve"> Low 8 Percent For Most Of The Last Decade, Rising Only To Above 11 Percent In 2012 As We Invested To Support Our Growth.”</w:t>
      </w:r>
      <w:r>
        <w:t xml:space="preserve"> “</w:t>
      </w:r>
      <w:r>
        <w:t>The review told us that my passion to keep overhead costs down – at about a low 8 percent for most of the last decade, rising only to above 11 percent in 2012 as we invested to support our growth – had gone on too long and that the Foundation needed better coordination without dampening the entrepreneurial spirit t</w:t>
      </w:r>
      <w:r>
        <w:t xml:space="preserve">hat infuses all our initiatives.” </w:t>
      </w:r>
      <w:r>
        <w:t xml:space="preserve">[Bill Clinton Letter, Clinton Foundation, </w:t>
      </w:r>
      <w:hyperlink r:id="rId7" w:history="1">
        <w:r w:rsidRPr="00C11CA1">
          <w:rPr>
            <w:rStyle w:val="Hyperlink"/>
          </w:rPr>
          <w:t>8/16/13</w:t>
        </w:r>
      </w:hyperlink>
      <w:r>
        <w:t>]</w:t>
      </w:r>
    </w:p>
    <w:p w:rsidR="00E1203A" w:rsidRDefault="00E1203A" w:rsidP="00C11CA1"/>
    <w:p w:rsidR="00E1203A" w:rsidRDefault="009B3D34" w:rsidP="00C11CA1">
      <w:r>
        <w:rPr>
          <w:b/>
        </w:rPr>
        <w:t xml:space="preserve">Clinton Foundation: </w:t>
      </w:r>
      <w:bookmarkStart w:id="0" w:name="_GoBack"/>
      <w:bookmarkEnd w:id="0"/>
      <w:r w:rsidRPr="009B3D34">
        <w:rPr>
          <w:b/>
        </w:rPr>
        <w:t>Clinton Health Access Initiative “Employs 965 People Around The Globe.”</w:t>
      </w:r>
      <w:r>
        <w:t xml:space="preserve"> [Clinton Foundation, IRS Form 990, </w:t>
      </w:r>
      <w:hyperlink r:id="rId8" w:history="1">
        <w:r w:rsidRPr="009B3D34">
          <w:rPr>
            <w:rStyle w:val="Hyperlink"/>
          </w:rPr>
          <w:t>11/19/14</w:t>
        </w:r>
      </w:hyperlink>
      <w:r>
        <w:t>]</w:t>
      </w:r>
    </w:p>
    <w:sectPr w:rsidR="00E1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1"/>
    <w:rsid w:val="002173EF"/>
    <w:rsid w:val="003F20A7"/>
    <w:rsid w:val="00637386"/>
    <w:rsid w:val="007E3647"/>
    <w:rsid w:val="0091054D"/>
    <w:rsid w:val="009B3D34"/>
    <w:rsid w:val="00B4476A"/>
    <w:rsid w:val="00C11CA1"/>
    <w:rsid w:val="00E1203A"/>
    <w:rsid w:val="00E671FD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C11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character" w:styleId="Hyperlink">
    <w:name w:val="Hyperlink"/>
    <w:basedOn w:val="DefaultParagraphFont"/>
    <w:uiPriority w:val="99"/>
    <w:unhideWhenUsed/>
    <w:rsid w:val="00C11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tonfoundation.org/sites/default/files/clinton_foundation_report_public_11-19-1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lintonfoundation.org/main/clinton-foundation-blog.html/2013/08/16/an-open-letter-from-bill-clin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intonfoundation.org/main/clinton-foundation-blog.html/2013/08/16/an-open-letter-from-bill-clint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2</cp:revision>
  <dcterms:created xsi:type="dcterms:W3CDTF">2015-02-26T18:56:00Z</dcterms:created>
  <dcterms:modified xsi:type="dcterms:W3CDTF">2015-02-26T19:09:00Z</dcterms:modified>
</cp:coreProperties>
</file>