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3F" w:rsidRDefault="00387F5B" w:rsidP="00387F5B">
      <w:r w:rsidRPr="00387F5B">
        <w:rPr>
          <w:b/>
        </w:rPr>
        <w:t>Martin O’Malley Opposed The Trans-Pacific Partnership.</w:t>
      </w:r>
      <w:r>
        <w:t xml:space="preserve"> “</w:t>
      </w:r>
      <w:r>
        <w:t>As for where he differs on the issues, he opposes the planned Trans-Pacific Partnership trade pact, which Clinton supported as secretary of State, and is no fan of NAFTA, a signature achieve</w:t>
      </w:r>
      <w:r>
        <w:t>ment of President Bill Clinton. ‘</w:t>
      </w:r>
      <w:r>
        <w:t>I'm not for the sort of trade deals that hollow out our standards while they hollow out our middle class and middle class wages,</w:t>
      </w:r>
      <w:r>
        <w:t>’</w:t>
      </w:r>
      <w:r>
        <w:t xml:space="preserve"> he says.</w:t>
      </w:r>
      <w:r>
        <w:t xml:space="preserve">” [USA Today, </w:t>
      </w:r>
      <w:hyperlink r:id="rId6" w:history="1">
        <w:r w:rsidRPr="00387F5B">
          <w:rPr>
            <w:rStyle w:val="Hyperlink"/>
          </w:rPr>
          <w:t>4/2/15</w:t>
        </w:r>
      </w:hyperlink>
      <w:r>
        <w:t>]</w:t>
      </w:r>
    </w:p>
    <w:p w:rsidR="00387F5B" w:rsidRDefault="00387F5B" w:rsidP="00387F5B"/>
    <w:p w:rsidR="00387F5B" w:rsidRDefault="00387F5B" w:rsidP="00387F5B">
      <w:r w:rsidRPr="00387F5B">
        <w:rPr>
          <w:b/>
        </w:rPr>
        <w:t>Senators Kerry And Webb Press Release: “</w:t>
      </w:r>
      <w:r w:rsidRPr="00387F5B">
        <w:rPr>
          <w:b/>
        </w:rPr>
        <w:t xml:space="preserve">We </w:t>
      </w:r>
      <w:r w:rsidRPr="00387F5B">
        <w:rPr>
          <w:b/>
        </w:rPr>
        <w:t xml:space="preserve">Support The Effort To Negotiate The </w:t>
      </w:r>
      <w:r w:rsidRPr="00387F5B">
        <w:rPr>
          <w:b/>
        </w:rPr>
        <w:t>Trans</w:t>
      </w:r>
      <w:r w:rsidRPr="00387F5B">
        <w:rPr>
          <w:b/>
        </w:rPr>
        <w:t>-</w:t>
      </w:r>
      <w:r w:rsidRPr="00387F5B">
        <w:rPr>
          <w:b/>
        </w:rPr>
        <w:t xml:space="preserve">Pacific Partnership </w:t>
      </w:r>
      <w:r w:rsidRPr="00387F5B">
        <w:rPr>
          <w:b/>
        </w:rPr>
        <w:t>(</w:t>
      </w:r>
      <w:proofErr w:type="spellStart"/>
      <w:r w:rsidRPr="00387F5B">
        <w:rPr>
          <w:b/>
        </w:rPr>
        <w:t>TPP</w:t>
      </w:r>
      <w:proofErr w:type="spellEnd"/>
      <w:r w:rsidRPr="00387F5B">
        <w:rPr>
          <w:b/>
        </w:rPr>
        <w:t xml:space="preserve">) Trade Agreement… </w:t>
      </w:r>
      <w:proofErr w:type="spellStart"/>
      <w:r w:rsidRPr="00387F5B">
        <w:rPr>
          <w:b/>
        </w:rPr>
        <w:t>TPP</w:t>
      </w:r>
      <w:proofErr w:type="spellEnd"/>
      <w:r w:rsidRPr="00387F5B">
        <w:rPr>
          <w:b/>
        </w:rPr>
        <w:t xml:space="preserve"> </w:t>
      </w:r>
      <w:r w:rsidRPr="00387F5B">
        <w:rPr>
          <w:b/>
        </w:rPr>
        <w:t>Can Be A Model, 21st Century Trade Agreement.”</w:t>
      </w:r>
      <w:r>
        <w:t xml:space="preserve"> “</w:t>
      </w:r>
      <w:r w:rsidRPr="00387F5B">
        <w:t>We support the effort to negotiate the Trans-Pacific Partnership (</w:t>
      </w:r>
      <w:proofErr w:type="spellStart"/>
      <w:r w:rsidRPr="00387F5B">
        <w:t>TPP</w:t>
      </w:r>
      <w:proofErr w:type="spellEnd"/>
      <w:r w:rsidRPr="00387F5B">
        <w:t xml:space="preserve">) trade agreement underway in San Francisco. Robust economic engagement in the Asia-Pacific is critical to President Obama's goal of doubling exports in five years, retaining and creating good-paying American jobs, and demonstrating our long-term commitment to peace and prosperity in the region. </w:t>
      </w:r>
      <w:proofErr w:type="spellStart"/>
      <w:r w:rsidRPr="00387F5B">
        <w:t>TPP</w:t>
      </w:r>
      <w:proofErr w:type="spellEnd"/>
      <w:r w:rsidRPr="00387F5B">
        <w:t xml:space="preserve"> is the first trade agreement exclusively negotiated by this Administration. With the Administration's commitment to strong and transparent labor, </w:t>
      </w:r>
      <w:proofErr w:type="gramStart"/>
      <w:r w:rsidRPr="00387F5B">
        <w:t>environmental,</w:t>
      </w:r>
      <w:proofErr w:type="gramEnd"/>
      <w:r w:rsidRPr="00387F5B">
        <w:t xml:space="preserve"> and intellectual property provisions, </w:t>
      </w:r>
      <w:proofErr w:type="spellStart"/>
      <w:r w:rsidRPr="00387F5B">
        <w:t>TPP</w:t>
      </w:r>
      <w:proofErr w:type="spellEnd"/>
      <w:r w:rsidRPr="00387F5B">
        <w:t xml:space="preserve"> can be a model, 21st century trade agreement.</w:t>
      </w:r>
      <w:r>
        <w:t xml:space="preserve">” [Senators Kerry and Webb Joint Press Release, </w:t>
      </w:r>
      <w:hyperlink r:id="rId7" w:anchor=".VS18QvnF-ZM" w:history="1">
        <w:r w:rsidRPr="00387F5B">
          <w:rPr>
            <w:rStyle w:val="Hyperlink"/>
          </w:rPr>
          <w:t>6/14/10</w:t>
        </w:r>
      </w:hyperlink>
      <w:r>
        <w:t>]</w:t>
      </w:r>
    </w:p>
    <w:p w:rsidR="00387F5B" w:rsidRDefault="00387F5B" w:rsidP="00387F5B"/>
    <w:p w:rsidR="00387F5B" w:rsidRDefault="00387F5B" w:rsidP="00387F5B">
      <w:r>
        <w:rPr>
          <w:b/>
        </w:rPr>
        <w:t xml:space="preserve">Senator </w:t>
      </w:r>
      <w:r w:rsidRPr="00387F5B">
        <w:rPr>
          <w:b/>
        </w:rPr>
        <w:t>Webb: “</w:t>
      </w:r>
      <w:r w:rsidRPr="00387F5B">
        <w:rPr>
          <w:b/>
        </w:rPr>
        <w:t xml:space="preserve">I </w:t>
      </w:r>
      <w:r w:rsidRPr="00387F5B">
        <w:rPr>
          <w:b/>
        </w:rPr>
        <w:t xml:space="preserve">Was A Bit Skeptical Of </w:t>
      </w:r>
      <w:proofErr w:type="spellStart"/>
      <w:r w:rsidRPr="00387F5B">
        <w:rPr>
          <w:b/>
        </w:rPr>
        <w:t>TPP</w:t>
      </w:r>
      <w:proofErr w:type="spellEnd"/>
      <w:r w:rsidRPr="00387F5B">
        <w:rPr>
          <w:b/>
        </w:rPr>
        <w:t xml:space="preserve"> </w:t>
      </w:r>
      <w:r w:rsidRPr="00387F5B">
        <w:rPr>
          <w:b/>
        </w:rPr>
        <w:t xml:space="preserve">At The Beginning, But With The Countries Now Coming On Board, </w:t>
      </w:r>
      <w:r w:rsidRPr="00387F5B">
        <w:rPr>
          <w:b/>
        </w:rPr>
        <w:t xml:space="preserve">I </w:t>
      </w:r>
      <w:r w:rsidRPr="00387F5B">
        <w:rPr>
          <w:b/>
        </w:rPr>
        <w:t>Am More In Favor.”</w:t>
      </w:r>
      <w:r>
        <w:t xml:space="preserve"> “</w:t>
      </w:r>
      <w:proofErr w:type="spellStart"/>
      <w:r>
        <w:t>TBL</w:t>
      </w:r>
      <w:proofErr w:type="spellEnd"/>
      <w:r>
        <w:t xml:space="preserve">: How does the Trans-Pacific Partnership trade </w:t>
      </w:r>
      <w:r>
        <w:t xml:space="preserve">initiative fit in this picture? </w:t>
      </w:r>
      <w:r>
        <w:t xml:space="preserve">WEBB: </w:t>
      </w:r>
      <w:proofErr w:type="spellStart"/>
      <w:r>
        <w:t>TPP</w:t>
      </w:r>
      <w:proofErr w:type="spellEnd"/>
      <w:r>
        <w:t xml:space="preserve"> is an emerging concept; ratifying itself as it goes along. But the notion of countries coming together with us in this kind of format does affirm that we should have a very strong presence in the region.</w:t>
      </w:r>
      <w:r>
        <w:t xml:space="preserve"> </w:t>
      </w:r>
      <w:r w:rsidRPr="00387F5B">
        <w:t xml:space="preserve">We have seen free trade agreements that China has negotiated with ASEAN and other countries that could potentially give China tariff benefits. I was a bit skeptical of </w:t>
      </w:r>
      <w:proofErr w:type="spellStart"/>
      <w:r w:rsidRPr="00387F5B">
        <w:t>TPP</w:t>
      </w:r>
      <w:proofErr w:type="spellEnd"/>
      <w:r w:rsidRPr="00387F5B">
        <w:t xml:space="preserve"> at the beginning, but with the countries now coming on board, I am more in favor.</w:t>
      </w:r>
      <w:r>
        <w:t xml:space="preserve">” [Dispatch Japan, </w:t>
      </w:r>
      <w:hyperlink r:id="rId8" w:history="1">
        <w:r w:rsidRPr="00387F5B">
          <w:rPr>
            <w:rStyle w:val="Hyperlink"/>
          </w:rPr>
          <w:t>2/6/12</w:t>
        </w:r>
      </w:hyperlink>
      <w:r>
        <w:t>]</w:t>
      </w:r>
    </w:p>
    <w:p w:rsidR="00387F5B" w:rsidRDefault="00387F5B" w:rsidP="00387F5B"/>
    <w:p w:rsidR="00387F5B" w:rsidRDefault="00387F5B" w:rsidP="00387F5B">
      <w:r w:rsidRPr="00387F5B">
        <w:rPr>
          <w:b/>
        </w:rPr>
        <w:t>Vice President Biden: “</w:t>
      </w:r>
      <w:r w:rsidRPr="00387F5B">
        <w:rPr>
          <w:b/>
        </w:rPr>
        <w:t xml:space="preserve">The </w:t>
      </w:r>
      <w:proofErr w:type="spellStart"/>
      <w:r w:rsidRPr="00387F5B">
        <w:rPr>
          <w:b/>
        </w:rPr>
        <w:t>TPP</w:t>
      </w:r>
      <w:proofErr w:type="spellEnd"/>
      <w:r w:rsidRPr="00387F5B">
        <w:rPr>
          <w:b/>
        </w:rPr>
        <w:t xml:space="preserve"> </w:t>
      </w:r>
      <w:r w:rsidRPr="00387F5B">
        <w:rPr>
          <w:b/>
        </w:rPr>
        <w:t>Has Potential To Set New Standards For Collective Com</w:t>
      </w:r>
      <w:r>
        <w:rPr>
          <w:b/>
        </w:rPr>
        <w:t>mitments To Fair Competition—</w:t>
      </w:r>
      <w:r w:rsidRPr="00387F5B">
        <w:rPr>
          <w:b/>
        </w:rPr>
        <w:t>On</w:t>
      </w:r>
      <w:r>
        <w:rPr>
          <w:b/>
        </w:rPr>
        <w:t xml:space="preserve"> </w:t>
      </w:r>
      <w:r w:rsidRPr="00387F5B">
        <w:rPr>
          <w:b/>
        </w:rPr>
        <w:t xml:space="preserve">State-Owned Enterprises, Fair Competition On Investments, Labor, The Environment, </w:t>
      </w:r>
      <w:proofErr w:type="gramStart"/>
      <w:r w:rsidRPr="00387F5B">
        <w:rPr>
          <w:b/>
        </w:rPr>
        <w:t>Open</w:t>
      </w:r>
      <w:proofErr w:type="gramEnd"/>
      <w:r w:rsidRPr="00387F5B">
        <w:rPr>
          <w:b/>
        </w:rPr>
        <w:t xml:space="preserve"> Markets For Automobiles And Other Industries.”</w:t>
      </w:r>
      <w:r>
        <w:t xml:space="preserve"> </w:t>
      </w:r>
      <w:r>
        <w:t>“</w:t>
      </w:r>
      <w:r>
        <w:t xml:space="preserve">The </w:t>
      </w:r>
      <w:proofErr w:type="spellStart"/>
      <w:r>
        <w:t>TPP</w:t>
      </w:r>
      <w:proofErr w:type="spellEnd"/>
      <w:r>
        <w:t xml:space="preserve"> has potential to set new standards for collective commitments to fair competition -- on state-owned enterprises, fair competition on investments, labor, the environment, open markets for aut</w:t>
      </w:r>
      <w:r>
        <w:t xml:space="preserve">omobiles and other industries. </w:t>
      </w:r>
      <w:r>
        <w:t>And we firmly believe this will create a strong incentive for other nations to raise their standards, as well, so that they can join.  We’ve already had discussions with some of those very nations both in the Amer</w:t>
      </w:r>
      <w:r>
        <w:t xml:space="preserve">icas as well as in the Pacific. </w:t>
      </w:r>
      <w:r>
        <w:t xml:space="preserve">But not only is this ambitious, this </w:t>
      </w:r>
      <w:proofErr w:type="spellStart"/>
      <w:r>
        <w:t>TPP</w:t>
      </w:r>
      <w:proofErr w:type="spellEnd"/>
      <w:r>
        <w:t xml:space="preserve"> effort of ours, we believe it is also doable.  And we’re working hard to get this done this year.</w:t>
      </w:r>
      <w:r>
        <w:t xml:space="preserve">” [Remarks, </w:t>
      </w:r>
      <w:hyperlink r:id="rId9" w:history="1">
        <w:r w:rsidRPr="00387F5B">
          <w:rPr>
            <w:rStyle w:val="Hyperlink"/>
          </w:rPr>
          <w:t>7/19/13</w:t>
        </w:r>
      </w:hyperlink>
      <w:r>
        <w:t>]</w:t>
      </w:r>
      <w:bookmarkStart w:id="0" w:name="_GoBack"/>
      <w:bookmarkEnd w:id="0"/>
    </w:p>
    <w:sectPr w:rsidR="00387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55AF"/>
    <w:multiLevelType w:val="hybridMultilevel"/>
    <w:tmpl w:val="38AA46CC"/>
    <w:lvl w:ilvl="0" w:tplc="7DAA8346">
      <w:start w:val="1"/>
      <w:numFmt w:val="bullet"/>
      <w:pStyle w:val="Sub-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5B"/>
    <w:rsid w:val="000326A1"/>
    <w:rsid w:val="002173EF"/>
    <w:rsid w:val="00387F5B"/>
    <w:rsid w:val="003F20A7"/>
    <w:rsid w:val="00637386"/>
    <w:rsid w:val="007E3647"/>
    <w:rsid w:val="0091054D"/>
    <w:rsid w:val="00926252"/>
    <w:rsid w:val="00996E9F"/>
    <w:rsid w:val="00B4476A"/>
    <w:rsid w:val="00E671FD"/>
    <w:rsid w:val="00EE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4D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character" w:styleId="Hyperlink">
    <w:name w:val="Hyperlink"/>
    <w:basedOn w:val="DefaultParagraphFont"/>
    <w:uiPriority w:val="99"/>
    <w:unhideWhenUsed/>
    <w:rsid w:val="00387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4D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character" w:styleId="Hyperlink">
    <w:name w:val="Hyperlink"/>
    <w:basedOn w:val="DefaultParagraphFont"/>
    <w:uiPriority w:val="99"/>
    <w:unhideWhenUsed/>
    <w:rsid w:val="00387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meswebb.com/interviews/interview-webb-us-and-japan-paralyzed-over-okinaw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otesmart.org/public-statement/517990/kerry-webb-support-second-round-of-trans-pacific-partnership-trade-deal-negoti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atoday.com/story/news/politics/elections/2015/04/02/martin-omalley-2016-new-hampshire/7079165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hitehouse.gov/the-press-office/2013/07/19/remarks-vice-president-joe-biden-asia-pacific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Brinster, Jeremy</dc:creator>
  <cp:lastModifiedBy>Brinster, Jeremy</cp:lastModifiedBy>
  <cp:revision>1</cp:revision>
  <dcterms:created xsi:type="dcterms:W3CDTF">2015-04-14T20:26:00Z</dcterms:created>
  <dcterms:modified xsi:type="dcterms:W3CDTF">2015-04-15T14:01:00Z</dcterms:modified>
</cp:coreProperties>
</file>